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43685" w:rsidR="00343685" w:rsidP="00343685" w:rsidRDefault="00343685" w14:paraId="3AF6B0B4" w14:textId="77777777">
      <w:pPr>
        <w:spacing w:after="0" w:line="259" w:lineRule="auto"/>
        <w:rPr>
          <w:rFonts w:ascii="Lato" w:hAnsi="Lato" w:eastAsia="Calibri" w:cs="Calibri"/>
          <w:b/>
          <w:bCs/>
          <w:color w:val="000000"/>
          <w:sz w:val="28"/>
          <w:szCs w:val="28"/>
          <w:lang w:eastAsia="en-GB"/>
        </w:rPr>
      </w:pPr>
      <w:r w:rsidRPr="00343685">
        <w:rPr>
          <w:rFonts w:ascii="Lato" w:hAnsi="Lato" w:eastAsia="Calibri" w:cs="Calibri"/>
          <w:b/>
          <w:bCs/>
          <w:color w:val="000000"/>
          <w:sz w:val="28"/>
          <w:szCs w:val="28"/>
          <w:lang w:eastAsia="en-GB"/>
        </w:rPr>
        <w:t>FINANCE REPORT</w:t>
      </w:r>
    </w:p>
    <w:p w:rsidRPr="00343685" w:rsidR="00343685" w:rsidP="00343685" w:rsidRDefault="00343685" w14:paraId="24E5B00D" w14:textId="77777777">
      <w:pPr>
        <w:spacing w:after="0" w:line="259" w:lineRule="auto"/>
        <w:ind w:left="17"/>
        <w:rPr>
          <w:rFonts w:ascii="Lato" w:hAnsi="Lato" w:eastAsia="Calibri" w:cs="Calibri"/>
          <w:b/>
          <w:bCs/>
          <w:color w:val="222222"/>
          <w:sz w:val="28"/>
          <w:szCs w:val="28"/>
          <w:lang w:eastAsia="en-GB"/>
        </w:rPr>
      </w:pPr>
    </w:p>
    <w:p w:rsidRPr="00343685" w:rsidR="00343685" w:rsidP="00343685" w:rsidRDefault="00343685" w14:paraId="1A9FA137" w14:textId="77777777">
      <w:pPr>
        <w:spacing w:after="0" w:line="259" w:lineRule="auto"/>
        <w:ind w:left="-5" w:hanging="10"/>
        <w:rPr>
          <w:rFonts w:ascii="Lato" w:hAnsi="Lato" w:eastAsia="Calibri" w:cs="Calibri"/>
          <w:b/>
          <w:bCs/>
          <w:color w:val="222222"/>
          <w:sz w:val="28"/>
          <w:szCs w:val="28"/>
          <w:lang w:eastAsia="en-GB"/>
        </w:rPr>
      </w:pPr>
      <w:r w:rsidRPr="00343685">
        <w:rPr>
          <w:rFonts w:ascii="Lato" w:hAnsi="Lato" w:eastAsia="Calibri" w:cs="Calibri"/>
          <w:b/>
          <w:bCs/>
          <w:color w:val="000000"/>
          <w:sz w:val="28"/>
          <w:szCs w:val="28"/>
          <w:lang w:eastAsia="en-GB"/>
        </w:rPr>
        <w:t xml:space="preserve"> 8</w:t>
      </w:r>
      <w:r w:rsidRPr="00343685">
        <w:rPr>
          <w:rFonts w:ascii="Lato" w:hAnsi="Lato" w:eastAsia="Calibri" w:cs="Calibri"/>
          <w:b/>
          <w:bCs/>
          <w:color w:val="000000"/>
          <w:sz w:val="28"/>
          <w:szCs w:val="28"/>
          <w:vertAlign w:val="superscript"/>
          <w:lang w:eastAsia="en-GB"/>
        </w:rPr>
        <w:t>TH</w:t>
      </w:r>
      <w:r w:rsidRPr="00343685">
        <w:rPr>
          <w:rFonts w:ascii="Lato" w:hAnsi="Lato" w:eastAsia="Calibri" w:cs="Calibri"/>
          <w:b/>
          <w:bCs/>
          <w:color w:val="000000"/>
          <w:sz w:val="28"/>
          <w:szCs w:val="28"/>
          <w:lang w:eastAsia="en-GB"/>
        </w:rPr>
        <w:t xml:space="preserve"> April 2025</w:t>
      </w:r>
    </w:p>
    <w:p w:rsidRPr="00343685" w:rsidR="00343685" w:rsidP="00343685" w:rsidRDefault="00343685" w14:paraId="5AB97E33" w14:textId="4661046A">
      <w:pPr>
        <w:spacing w:after="162" w:line="259" w:lineRule="auto"/>
        <w:rPr>
          <w:rFonts w:ascii="Lato" w:hAnsi="Lato" w:eastAsia="Calibri" w:cs="Calibri"/>
          <w:b/>
          <w:bCs/>
          <w:color w:val="222222"/>
          <w:sz w:val="28"/>
          <w:szCs w:val="28"/>
        </w:rPr>
      </w:pPr>
    </w:p>
    <w:p w:rsidR="00343685" w:rsidP="00343685" w:rsidRDefault="00343685" w14:paraId="09B49891" w14:textId="7C3FD22F">
      <w:pPr>
        <w:spacing w:after="162" w:line="259" w:lineRule="auto"/>
        <w:rPr>
          <w:rFonts w:ascii="Lato" w:hAnsi="Lato" w:eastAsia="Calibri" w:cs="Calibri"/>
          <w:b/>
          <w:bCs/>
          <w:color w:val="222222"/>
          <w:sz w:val="22"/>
          <w:szCs w:val="22"/>
        </w:rPr>
      </w:pPr>
      <w:r>
        <w:rPr>
          <w:rFonts w:ascii="Lato" w:hAnsi="Lato" w:eastAsia="Calibri" w:cs="Calibri"/>
          <w:b/>
          <w:bCs/>
          <w:color w:val="222222"/>
          <w:sz w:val="22"/>
          <w:szCs w:val="22"/>
        </w:rPr>
        <w:t>CASHBOOK RECONCILLIATIONS</w:t>
      </w:r>
    </w:p>
    <w:p w:rsidRPr="00343685" w:rsidR="00343685" w:rsidP="00343685" w:rsidRDefault="00343685" w14:paraId="74F23549" w14:textId="77777777">
      <w:pPr>
        <w:spacing w:after="162" w:line="259" w:lineRule="auto"/>
        <w:rPr>
          <w:rFonts w:ascii="Lato" w:hAnsi="Lato" w:eastAsia="Calibri" w:cs="Calibri"/>
          <w:color w:val="222222"/>
          <w:sz w:val="22"/>
          <w:szCs w:val="22"/>
        </w:rPr>
      </w:pPr>
      <w:r w:rsidRPr="00343685">
        <w:rPr>
          <w:rFonts w:ascii="Lato" w:hAnsi="Lato" w:eastAsia="Calibri" w:cs="Calibri"/>
          <w:color w:val="222222"/>
          <w:sz w:val="22"/>
          <w:szCs w:val="22"/>
          <w:lang w:eastAsia="en-GB"/>
        </w:rPr>
        <w:t xml:space="preserve">Great Boughton Council started the financial year in April 2024 with £88,340.75 spread across the three bank accounts.  At the </w:t>
      </w:r>
      <w:proofErr w:type="gramStart"/>
      <w:r w:rsidRPr="00343685">
        <w:rPr>
          <w:rFonts w:ascii="Lato" w:hAnsi="Lato" w:eastAsia="Calibri" w:cs="Calibri"/>
          <w:color w:val="222222"/>
          <w:sz w:val="22"/>
          <w:szCs w:val="22"/>
          <w:lang w:eastAsia="en-GB"/>
        </w:rPr>
        <w:t>1</w:t>
      </w:r>
      <w:r w:rsidRPr="00343685">
        <w:rPr>
          <w:rFonts w:ascii="Lato" w:hAnsi="Lato" w:eastAsia="Calibri" w:cs="Calibri"/>
          <w:color w:val="222222"/>
          <w:sz w:val="22"/>
          <w:szCs w:val="22"/>
          <w:vertAlign w:val="superscript"/>
          <w:lang w:eastAsia="en-GB"/>
        </w:rPr>
        <w:t>st</w:t>
      </w:r>
      <w:proofErr w:type="gramEnd"/>
      <w:r w:rsidRPr="00343685">
        <w:rPr>
          <w:rFonts w:ascii="Lato" w:hAnsi="Lato" w:eastAsia="Calibri" w:cs="Calibri"/>
          <w:color w:val="222222"/>
          <w:sz w:val="22"/>
          <w:szCs w:val="22"/>
          <w:lang w:eastAsia="en-GB"/>
        </w:rPr>
        <w:t xml:space="preserve"> April 2025, I am pleased to report that the new financial year starts with a balance of £88,744.31.</w:t>
      </w:r>
    </w:p>
    <w:p w:rsidR="00343685" w:rsidP="00343685" w:rsidRDefault="00343685" w14:paraId="4338B300" w14:textId="77777777">
      <w:pPr>
        <w:spacing w:after="162" w:line="259" w:lineRule="auto"/>
        <w:rPr>
          <w:rFonts w:ascii="Lato" w:hAnsi="Lato" w:eastAsia="Calibri" w:cs="Calibri"/>
          <w:color w:val="222222"/>
          <w:sz w:val="22"/>
          <w:szCs w:val="22"/>
        </w:rPr>
      </w:pPr>
      <w:r w:rsidRPr="00343685">
        <w:rPr>
          <w:rFonts w:ascii="Lato" w:hAnsi="Lato" w:eastAsia="Calibri" w:cs="Calibri"/>
          <w:color w:val="222222"/>
          <w:sz w:val="22"/>
          <w:szCs w:val="22"/>
          <w:lang w:eastAsia="en-GB"/>
        </w:rPr>
        <w:t xml:space="preserve">Vicars Cross Community Centre started the financial year in April 2024 with a brought forward of £26,565.80 and starts the 2025 financial year with a balance of £24,999.70. </w:t>
      </w:r>
    </w:p>
    <w:p w:rsidR="00343685" w:rsidP="00343685" w:rsidRDefault="00343685" w14:paraId="17C6D0E3" w14:textId="77777777">
      <w:pPr>
        <w:spacing w:after="162" w:line="259" w:lineRule="auto"/>
        <w:rPr>
          <w:rFonts w:ascii="Lato" w:hAnsi="Lato" w:eastAsia="Calibri" w:cs="Calibri"/>
          <w:color w:val="222222"/>
          <w:sz w:val="22"/>
          <w:szCs w:val="22"/>
        </w:rPr>
      </w:pPr>
    </w:p>
    <w:p w:rsidR="00343685" w:rsidP="00343685" w:rsidRDefault="00343685" w14:paraId="056384AE" w14:textId="05841686">
      <w:pPr>
        <w:spacing w:after="162" w:line="259" w:lineRule="auto"/>
        <w:rPr>
          <w:rFonts w:ascii="Lato" w:hAnsi="Lato" w:eastAsia="Calibri" w:cs="Calibri"/>
          <w:color w:val="222222"/>
          <w:sz w:val="22"/>
          <w:szCs w:val="22"/>
        </w:rPr>
      </w:pPr>
      <w:r>
        <w:rPr>
          <w:rFonts w:ascii="Lato" w:hAnsi="Lato" w:eastAsia="Calibri" w:cs="Calibri"/>
          <w:noProof/>
          <w:color w:val="222222"/>
          <w:sz w:val="22"/>
          <w:szCs w:val="22"/>
        </w:rPr>
        <w:drawing>
          <wp:inline distT="0" distB="0" distL="0" distR="0" wp14:anchorId="562208FA" wp14:editId="76A9E66C">
            <wp:extent cx="6835140" cy="2905125"/>
            <wp:effectExtent l="0" t="0" r="3810" b="9525"/>
            <wp:docPr id="1815917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9" cy="2907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685" w:rsidP="00343685" w:rsidRDefault="00343685" w14:paraId="6B262D5D" w14:textId="77777777">
      <w:pPr>
        <w:spacing w:after="162" w:line="259" w:lineRule="auto"/>
        <w:rPr>
          <w:rFonts w:ascii="Lato" w:hAnsi="Lato" w:eastAsia="Calibri" w:cs="Calibri"/>
          <w:color w:val="222222"/>
          <w:sz w:val="22"/>
          <w:szCs w:val="22"/>
        </w:rPr>
      </w:pPr>
    </w:p>
    <w:p w:rsidR="00343685" w:rsidP="00343685" w:rsidRDefault="00343685" w14:paraId="670A9CD6" w14:textId="4FEFB549">
      <w:pPr>
        <w:spacing w:after="162" w:line="259" w:lineRule="auto"/>
        <w:rPr>
          <w:rFonts w:ascii="Lato" w:hAnsi="Lato" w:eastAsia="Calibri" w:cs="Calibri"/>
          <w:b/>
          <w:bCs/>
          <w:color w:val="222222"/>
          <w:sz w:val="22"/>
          <w:szCs w:val="22"/>
        </w:rPr>
      </w:pPr>
      <w:r w:rsidRPr="00343685">
        <w:rPr>
          <w:rFonts w:ascii="Lato" w:hAnsi="Lato" w:eastAsia="Calibri" w:cs="Calibri"/>
          <w:b/>
          <w:bCs/>
          <w:color w:val="222222"/>
          <w:sz w:val="22"/>
          <w:szCs w:val="22"/>
        </w:rPr>
        <w:t>BANK BALANCES</w:t>
      </w:r>
    </w:p>
    <w:p w:rsidRPr="00343685" w:rsidR="00A1781E" w:rsidP="00343685" w:rsidRDefault="00A1781E" w14:paraId="7B899E97" w14:textId="77777777">
      <w:pPr>
        <w:spacing w:after="162" w:line="259" w:lineRule="auto"/>
        <w:rPr>
          <w:rFonts w:ascii="Lato" w:hAnsi="Lato" w:eastAsia="Calibri" w:cs="Calibri"/>
          <w:b/>
          <w:bCs/>
          <w:color w:val="222222"/>
          <w:sz w:val="22"/>
          <w:szCs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3685" w:rsidTr="00343685" w14:paraId="4DA55F82" w14:textId="77777777">
        <w:tc>
          <w:tcPr>
            <w:tcW w:w="4508" w:type="dxa"/>
          </w:tcPr>
          <w:p w:rsidRPr="00343685" w:rsidR="00343685" w:rsidP="00343685" w:rsidRDefault="00343685" w14:paraId="0BD3B2A0" w14:textId="0229E22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222222"/>
                <w:sz w:val="22"/>
                <w:lang w:eastAsia="en-GB"/>
              </w:rPr>
            </w:pPr>
            <w:r w:rsidRPr="00343685">
              <w:rPr>
                <w:rFonts w:ascii="Calibri" w:hAnsi="Calibri" w:eastAsia="Calibri" w:cs="Calibri"/>
                <w:b/>
                <w:bCs/>
                <w:color w:val="222222"/>
                <w:sz w:val="22"/>
                <w:lang w:eastAsia="en-GB"/>
              </w:rPr>
              <w:t xml:space="preserve">GREAT BOUGHTON COUNCIL </w:t>
            </w:r>
          </w:p>
        </w:tc>
        <w:tc>
          <w:tcPr>
            <w:tcW w:w="4508" w:type="dxa"/>
          </w:tcPr>
          <w:p w:rsidRPr="00343685" w:rsidR="00343685" w:rsidP="00343685" w:rsidRDefault="00343685" w14:paraId="53786AC8" w14:textId="06301611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222222"/>
                <w:sz w:val="22"/>
                <w:lang w:eastAsia="en-GB"/>
              </w:rPr>
            </w:pPr>
            <w:r w:rsidRPr="00343685">
              <w:rPr>
                <w:rFonts w:ascii="Calibri" w:hAnsi="Calibri" w:eastAsia="Calibri" w:cs="Calibri"/>
                <w:b/>
                <w:bCs/>
                <w:color w:val="222222"/>
                <w:sz w:val="22"/>
                <w:lang w:eastAsia="en-GB"/>
              </w:rPr>
              <w:t>VICARS CROSS COMMUNITY CENTRE</w:t>
            </w:r>
          </w:p>
        </w:tc>
      </w:tr>
      <w:tr w:rsidR="00343685" w:rsidTr="00343685" w14:paraId="01EA27E4" w14:textId="77777777">
        <w:tc>
          <w:tcPr>
            <w:tcW w:w="4508" w:type="dxa"/>
          </w:tcPr>
          <w:p w:rsidRPr="00343685" w:rsidR="00343685" w:rsidP="00343685" w:rsidRDefault="00343685" w14:paraId="5C4DEACC" w14:textId="40B23622">
            <w:pPr>
              <w:spacing w:after="165" w:line="259" w:lineRule="auto"/>
              <w:rPr>
                <w:rFonts w:ascii="Lato" w:hAnsi="Lato" w:eastAsia="Calibri" w:cs="Calibri"/>
                <w:color w:val="222222"/>
                <w:sz w:val="22"/>
                <w:szCs w:val="22"/>
                <w:lang w:eastAsia="en-GB"/>
              </w:rPr>
            </w:pPr>
            <w:r w:rsidRPr="00343685">
              <w:rPr>
                <w:rFonts w:ascii="Lato" w:hAnsi="Lato" w:eastAsia="Calibri" w:cs="Calibri"/>
                <w:color w:val="000000"/>
                <w:sz w:val="22"/>
                <w:szCs w:val="22"/>
                <w:lang w:eastAsia="en-GB"/>
              </w:rPr>
              <w:t xml:space="preserve">Lloyds Current Account    £140,258.87                                             </w:t>
            </w:r>
          </w:p>
        </w:tc>
        <w:tc>
          <w:tcPr>
            <w:tcW w:w="4508" w:type="dxa"/>
          </w:tcPr>
          <w:p w:rsidR="00343685" w:rsidP="00343685" w:rsidRDefault="00343685" w14:paraId="34357584" w14:textId="5EB58038">
            <w:pPr>
              <w:spacing w:line="259" w:lineRule="auto"/>
              <w:rPr>
                <w:rFonts w:ascii="Calibri" w:hAnsi="Calibri" w:eastAsia="Calibri" w:cs="Calibri"/>
                <w:color w:val="222222"/>
                <w:sz w:val="22"/>
                <w:lang w:eastAsia="en-GB"/>
              </w:rPr>
            </w:pPr>
            <w:r w:rsidRPr="00343685">
              <w:rPr>
                <w:rFonts w:ascii="Lato" w:hAnsi="Lato" w:eastAsia="Calibri" w:cs="Calibri"/>
                <w:color w:val="000000"/>
                <w:sz w:val="22"/>
                <w:szCs w:val="22"/>
                <w:lang w:eastAsia="en-GB"/>
              </w:rPr>
              <w:t>£25,893.99</w:t>
            </w:r>
          </w:p>
        </w:tc>
      </w:tr>
      <w:tr w:rsidR="00343685" w:rsidTr="00343685" w14:paraId="5C84E65B" w14:textId="77777777">
        <w:tc>
          <w:tcPr>
            <w:tcW w:w="4508" w:type="dxa"/>
          </w:tcPr>
          <w:p w:rsidRPr="00343685" w:rsidR="00343685" w:rsidP="00343685" w:rsidRDefault="00343685" w14:paraId="39B7ED2D" w14:textId="77777777">
            <w:pPr>
              <w:spacing w:line="259" w:lineRule="auto"/>
              <w:rPr>
                <w:rFonts w:ascii="Lato" w:hAnsi="Lato" w:eastAsia="Calibri" w:cs="Calibri"/>
                <w:color w:val="222222"/>
                <w:sz w:val="22"/>
                <w:szCs w:val="22"/>
                <w:lang w:eastAsia="en-GB"/>
              </w:rPr>
            </w:pPr>
            <w:r w:rsidRPr="00343685">
              <w:rPr>
                <w:rFonts w:ascii="Lato" w:hAnsi="Lato" w:eastAsia="Calibri" w:cs="Calibri"/>
                <w:color w:val="000000"/>
                <w:sz w:val="22"/>
                <w:szCs w:val="22"/>
                <w:lang w:eastAsia="en-GB"/>
              </w:rPr>
              <w:t>Jumps Reserve   £9475.66</w:t>
            </w:r>
          </w:p>
          <w:p w:rsidR="00343685" w:rsidP="00343685" w:rsidRDefault="00343685" w14:paraId="0F090EA1" w14:textId="77777777">
            <w:pPr>
              <w:spacing w:line="259" w:lineRule="auto"/>
              <w:rPr>
                <w:rFonts w:ascii="Calibri" w:hAnsi="Calibri" w:eastAsia="Calibri" w:cs="Calibri"/>
                <w:color w:val="222222"/>
                <w:sz w:val="22"/>
                <w:lang w:eastAsia="en-GB"/>
              </w:rPr>
            </w:pPr>
          </w:p>
        </w:tc>
        <w:tc>
          <w:tcPr>
            <w:tcW w:w="4508" w:type="dxa"/>
          </w:tcPr>
          <w:p w:rsidR="00343685" w:rsidP="00343685" w:rsidRDefault="00343685" w14:paraId="6982DDD3" w14:textId="77777777">
            <w:pPr>
              <w:spacing w:line="259" w:lineRule="auto"/>
              <w:rPr>
                <w:rFonts w:ascii="Calibri" w:hAnsi="Calibri" w:eastAsia="Calibri" w:cs="Calibri"/>
                <w:color w:val="222222"/>
                <w:sz w:val="22"/>
                <w:lang w:eastAsia="en-GB"/>
              </w:rPr>
            </w:pPr>
          </w:p>
        </w:tc>
      </w:tr>
      <w:tr w:rsidR="00343685" w:rsidTr="00343685" w14:paraId="157396E6" w14:textId="77777777">
        <w:tc>
          <w:tcPr>
            <w:tcW w:w="4508" w:type="dxa"/>
          </w:tcPr>
          <w:p w:rsidR="00343685" w:rsidP="00343685" w:rsidRDefault="00343685" w14:paraId="3F89796B" w14:textId="77777777">
            <w:pPr>
              <w:spacing w:line="259" w:lineRule="auto"/>
              <w:rPr>
                <w:rFonts w:ascii="Lato" w:hAnsi="Lato" w:eastAsia="Calibri" w:cs="Arial"/>
                <w:color w:val="222222"/>
                <w:sz w:val="22"/>
                <w:szCs w:val="22"/>
                <w:lang w:eastAsia="en-GB"/>
              </w:rPr>
            </w:pPr>
            <w:r w:rsidRPr="00343685">
              <w:rPr>
                <w:rFonts w:ascii="Lato" w:hAnsi="Lato" w:eastAsia="Calibri" w:cs="Calibri"/>
                <w:color w:val="000000"/>
                <w:sz w:val="22"/>
                <w:szCs w:val="22"/>
                <w:lang w:eastAsia="en-GB"/>
              </w:rPr>
              <w:t xml:space="preserve">National Savings Account  </w:t>
            </w:r>
            <w:r w:rsidRPr="00343685">
              <w:rPr>
                <w:rFonts w:ascii="Lato" w:hAnsi="Lato" w:eastAsia="Calibri" w:cs="Arial"/>
                <w:color w:val="222222"/>
                <w:sz w:val="22"/>
                <w:szCs w:val="22"/>
                <w:lang w:eastAsia="en-GB"/>
              </w:rPr>
              <w:t>£37,155.25</w:t>
            </w:r>
          </w:p>
          <w:p w:rsidR="00343685" w:rsidP="00343685" w:rsidRDefault="00343685" w14:paraId="718610D0" w14:textId="12F32ABB">
            <w:pPr>
              <w:spacing w:line="259" w:lineRule="auto"/>
              <w:rPr>
                <w:rFonts w:ascii="Calibri" w:hAnsi="Calibri" w:eastAsia="Calibri" w:cs="Calibri"/>
                <w:color w:val="222222"/>
                <w:sz w:val="22"/>
                <w:lang w:eastAsia="en-GB"/>
              </w:rPr>
            </w:pPr>
          </w:p>
        </w:tc>
        <w:tc>
          <w:tcPr>
            <w:tcW w:w="4508" w:type="dxa"/>
          </w:tcPr>
          <w:p w:rsidR="00343685" w:rsidP="00343685" w:rsidRDefault="00343685" w14:paraId="3F400103" w14:textId="77777777">
            <w:pPr>
              <w:spacing w:line="259" w:lineRule="auto"/>
              <w:rPr>
                <w:rFonts w:ascii="Calibri" w:hAnsi="Calibri" w:eastAsia="Calibri" w:cs="Calibri"/>
                <w:color w:val="222222"/>
                <w:sz w:val="22"/>
                <w:lang w:eastAsia="en-GB"/>
              </w:rPr>
            </w:pPr>
          </w:p>
        </w:tc>
      </w:tr>
    </w:tbl>
    <w:p w:rsidR="00343685" w:rsidP="00343685" w:rsidRDefault="00343685" w14:paraId="7080EFD7" w14:textId="77777777">
      <w:pPr>
        <w:spacing w:after="0" w:line="259" w:lineRule="auto"/>
        <w:rPr>
          <w:rFonts w:ascii="Calibri" w:hAnsi="Calibri" w:eastAsia="Calibri" w:cs="Calibri"/>
          <w:color w:val="222222"/>
          <w:sz w:val="22"/>
          <w:lang w:eastAsia="en-GB"/>
        </w:rPr>
      </w:pPr>
    </w:p>
    <w:p w:rsidR="00343685" w:rsidP="00343685" w:rsidRDefault="00343685" w14:paraId="1ABC9C66" w14:textId="77777777">
      <w:pPr>
        <w:spacing w:after="0" w:line="259" w:lineRule="auto"/>
        <w:rPr>
          <w:rFonts w:ascii="Calibri" w:hAnsi="Calibri" w:eastAsia="Calibri" w:cs="Calibri"/>
          <w:color w:val="222222"/>
          <w:sz w:val="22"/>
          <w:lang w:eastAsia="en-GB"/>
        </w:rPr>
      </w:pPr>
    </w:p>
    <w:p w:rsidRPr="00343685" w:rsidR="00343685" w:rsidP="00343685" w:rsidRDefault="00343685" w14:paraId="5A0D6819" w14:textId="77777777">
      <w:pPr>
        <w:spacing w:after="0" w:line="259" w:lineRule="auto"/>
        <w:rPr>
          <w:rFonts w:ascii="Calibri" w:hAnsi="Calibri" w:eastAsia="Calibri" w:cs="Calibri"/>
          <w:color w:val="222222"/>
          <w:sz w:val="22"/>
          <w:lang w:eastAsia="en-GB"/>
        </w:rPr>
      </w:pPr>
    </w:p>
    <w:p w:rsidR="60009CC7" w:rsidRDefault="60009CC7" w14:paraId="5C24E292" w14:textId="5D4B89A7">
      <w:r>
        <w:br w:type="page"/>
      </w:r>
    </w:p>
    <w:p w:rsidRPr="00343685" w:rsidR="00343685" w:rsidP="00343685" w:rsidRDefault="00343685" w14:paraId="50C8B019" w14:textId="77777777">
      <w:pPr>
        <w:spacing w:after="403"/>
        <w:rPr>
          <w:rFonts w:ascii="Lato" w:hAnsi="Lato" w:eastAsia="Calibri" w:cs="Calibri"/>
          <w:color w:val="000000"/>
          <w:sz w:val="22"/>
          <w:szCs w:val="22"/>
          <w:lang w:eastAsia="en-GB"/>
        </w:rPr>
      </w:pPr>
      <w:r w:rsidRPr="00343685">
        <w:rPr>
          <w:rFonts w:ascii="Lato" w:hAnsi="Lato" w:eastAsia="Calibri" w:cs="Calibri"/>
          <w:color w:val="000000"/>
          <w:sz w:val="22"/>
          <w:szCs w:val="22"/>
          <w:lang w:eastAsia="en-GB"/>
        </w:rPr>
        <w:t>The following payments and receipts of over £100 have been made under delegated authority since 18</w:t>
      </w:r>
      <w:r w:rsidRPr="00343685">
        <w:rPr>
          <w:rFonts w:ascii="Lato" w:hAnsi="Lato" w:eastAsia="Calibri" w:cs="Calibri"/>
          <w:color w:val="000000"/>
          <w:sz w:val="22"/>
          <w:szCs w:val="22"/>
          <w:vertAlign w:val="superscript"/>
          <w:lang w:eastAsia="en-GB"/>
        </w:rPr>
        <w:t>th</w:t>
      </w:r>
      <w:r w:rsidRPr="00343685">
        <w:rPr>
          <w:rFonts w:ascii="Lato" w:hAnsi="Lato" w:eastAsia="Calibri" w:cs="Calibri"/>
          <w:color w:val="000000"/>
          <w:sz w:val="22"/>
          <w:szCs w:val="22"/>
          <w:lang w:eastAsia="en-GB"/>
        </w:rPr>
        <w:t xml:space="preserve"> March  (Bank statements are available on request from the Clerk)</w:t>
      </w:r>
    </w:p>
    <w:p w:rsidRPr="00343685" w:rsidR="00343685" w:rsidP="00343685" w:rsidRDefault="00343685" w14:paraId="3E188E04" w14:textId="77777777">
      <w:pPr>
        <w:spacing w:after="0"/>
        <w:rPr>
          <w:rFonts w:ascii="Lato" w:hAnsi="Lato" w:eastAsia="Calibri" w:cs="Calibri"/>
          <w:color w:val="000000"/>
          <w:sz w:val="20"/>
          <w:szCs w:val="20"/>
          <w:lang w:eastAsia="en-GB"/>
        </w:rPr>
      </w:pP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07 Apr 25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CHESHIRE WEST 0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98,000.00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</w:p>
    <w:p w:rsidRPr="00343685" w:rsidR="00343685" w:rsidP="00343685" w:rsidRDefault="00343685" w14:paraId="4F0D0E9D" w14:textId="77777777">
      <w:pPr>
        <w:spacing w:after="0"/>
        <w:rPr>
          <w:rFonts w:ascii="Lato" w:hAnsi="Lato" w:eastAsia="Calibri" w:cs="Calibri"/>
          <w:color w:val="000000"/>
          <w:sz w:val="20"/>
          <w:szCs w:val="20"/>
          <w:lang w:eastAsia="en-GB"/>
        </w:rPr>
      </w:pP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31 Mar 25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 xml:space="preserve">CHESTER HANDBOOKS 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180.00</w:t>
      </w:r>
    </w:p>
    <w:p w:rsidR="00A1781E" w:rsidRDefault="00343685" w14:paraId="41C2DEF3" w14:textId="6522482B"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27 Mar 25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VICARS CROSS COMMU MARCH HALL HIRE</w:t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ab/>
      </w:r>
      <w:r w:rsidRPr="00343685">
        <w:rPr>
          <w:rFonts w:ascii="Lato" w:hAnsi="Lato" w:eastAsia="Calibri" w:cs="Calibri"/>
          <w:color w:val="000000"/>
          <w:sz w:val="20"/>
          <w:szCs w:val="20"/>
          <w:lang w:eastAsia="en-GB"/>
        </w:rPr>
        <w:t>200.0</w:t>
      </w:r>
    </w:p>
    <w:p w:rsidR="00A1781E" w:rsidRDefault="00A1781E" w14:paraId="6B4EF117" w14:textId="77777777"/>
    <w:p w:rsidR="00774208" w:rsidRDefault="00A1781E" w14:paraId="627751F3" w14:textId="6BEFD86E">
      <w:pPr>
        <w:rPr>
          <w:rFonts w:ascii="Lato" w:hAnsi="Lato"/>
          <w:b/>
          <w:bCs/>
          <w:sz w:val="22"/>
          <w:szCs w:val="22"/>
        </w:rPr>
      </w:pPr>
      <w:r w:rsidRPr="00A1781E">
        <w:rPr>
          <w:rFonts w:ascii="Lato" w:hAnsi="Lato"/>
          <w:b/>
          <w:bCs/>
          <w:sz w:val="22"/>
          <w:szCs w:val="22"/>
        </w:rPr>
        <w:t xml:space="preserve">FOCUS ON VICARS CROSS COMMUNITY CENTRE: </w:t>
      </w:r>
    </w:p>
    <w:p w:rsidR="00A1781E" w:rsidRDefault="0075036B" w14:paraId="4290CB46" w14:textId="66713F41">
      <w:pPr>
        <w:rPr>
          <w:rFonts w:ascii="Lato" w:hAnsi="Lato"/>
          <w:sz w:val="22"/>
          <w:szCs w:val="22"/>
        </w:rPr>
      </w:pPr>
      <w:r w:rsidRPr="00673CE6">
        <w:rPr>
          <w:rFonts w:ascii="Lato" w:hAnsi="Lato"/>
          <w:sz w:val="22"/>
          <w:szCs w:val="22"/>
        </w:rPr>
        <w:t>The Community Centre continues to be a hub of activity with rooms being hired at weekends for a range of activities and regular bookings during the week remaining largely stable throughout the year</w:t>
      </w:r>
      <w:r w:rsidR="00871660">
        <w:rPr>
          <w:rFonts w:ascii="Lato" w:hAnsi="Lato"/>
          <w:sz w:val="22"/>
          <w:szCs w:val="22"/>
        </w:rPr>
        <w:t>:</w:t>
      </w:r>
    </w:p>
    <w:p w:rsidR="00871660" w:rsidP="00871660" w:rsidRDefault="00871660" w14:paraId="5B60A0D3" w14:textId="67F58F2A">
      <w:pPr>
        <w:pStyle w:val="ListParagraph"/>
        <w:numPr>
          <w:ilvl w:val="0"/>
          <w:numId w:val="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Regular room hire income for the last year totalled </w:t>
      </w:r>
      <w:r w:rsidR="005941F5">
        <w:rPr>
          <w:rFonts w:ascii="Lato" w:hAnsi="Lato"/>
          <w:sz w:val="22"/>
          <w:szCs w:val="22"/>
        </w:rPr>
        <w:t>£27,243, whilst one off bookings (birthday parties etc gave an income of £</w:t>
      </w:r>
      <w:r w:rsidR="00E116F0">
        <w:rPr>
          <w:rFonts w:ascii="Lato" w:hAnsi="Lato"/>
          <w:sz w:val="22"/>
          <w:szCs w:val="22"/>
        </w:rPr>
        <w:t>6,969.  The income from the hire of the meeting rooms has increased this year, resulting in a total of £</w:t>
      </w:r>
      <w:r w:rsidR="007B26B5">
        <w:rPr>
          <w:rFonts w:ascii="Lato" w:hAnsi="Lato"/>
          <w:sz w:val="22"/>
          <w:szCs w:val="22"/>
        </w:rPr>
        <w:t xml:space="preserve">6,737. </w:t>
      </w:r>
    </w:p>
    <w:p w:rsidR="007B26B5" w:rsidP="00871660" w:rsidRDefault="007B26B5" w14:paraId="65CBF2C4" w14:textId="03E01249">
      <w:pPr>
        <w:pStyle w:val="ListParagraph"/>
        <w:numPr>
          <w:ilvl w:val="0"/>
          <w:numId w:val="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The Centre has been successful in accessing </w:t>
      </w:r>
      <w:r w:rsidR="007437F5">
        <w:rPr>
          <w:rFonts w:ascii="Lato" w:hAnsi="Lato"/>
          <w:sz w:val="22"/>
          <w:szCs w:val="22"/>
        </w:rPr>
        <w:t>£10,655 in grant income and there has been a further £</w:t>
      </w:r>
      <w:r w:rsidR="006A7A95">
        <w:rPr>
          <w:rFonts w:ascii="Lato" w:hAnsi="Lato"/>
          <w:sz w:val="22"/>
          <w:szCs w:val="22"/>
        </w:rPr>
        <w:t xml:space="preserve">3,895 in income from hiring the rear space for motorbike lessons, dog training etc. </w:t>
      </w:r>
    </w:p>
    <w:p w:rsidR="00F51CA4" w:rsidP="00871660" w:rsidRDefault="003E2D67" w14:paraId="653DA8DA" w14:textId="31A92AB2">
      <w:pPr>
        <w:pStyle w:val="ListParagraph"/>
        <w:numPr>
          <w:ilvl w:val="0"/>
          <w:numId w:val="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The centre costs around £10k per year to operate, this includes utilities, </w:t>
      </w:r>
      <w:r w:rsidR="003B245D">
        <w:rPr>
          <w:rFonts w:ascii="Lato" w:hAnsi="Lato"/>
          <w:sz w:val="22"/>
          <w:szCs w:val="22"/>
        </w:rPr>
        <w:t>some minor maintenance, insurance, stationary, marketing etc and a further £</w:t>
      </w:r>
      <w:r w:rsidR="00053DF6">
        <w:rPr>
          <w:rFonts w:ascii="Lato" w:hAnsi="Lato"/>
          <w:sz w:val="22"/>
          <w:szCs w:val="22"/>
        </w:rPr>
        <w:t xml:space="preserve">18k approximately in staffing costs. </w:t>
      </w:r>
    </w:p>
    <w:p w:rsidR="00053DF6" w:rsidP="00053DF6" w:rsidRDefault="00053DF6" w14:paraId="0CA44084" w14:textId="7660ABCD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The community centre continues for the </w:t>
      </w:r>
      <w:r w:rsidR="00C648CA">
        <w:rPr>
          <w:rFonts w:ascii="Lato" w:hAnsi="Lato"/>
          <w:sz w:val="22"/>
          <w:szCs w:val="22"/>
        </w:rPr>
        <w:t xml:space="preserve">seventh consecutive year to “wash its face” and be financially viable </w:t>
      </w:r>
      <w:r w:rsidR="008E73A2">
        <w:rPr>
          <w:rFonts w:ascii="Lato" w:hAnsi="Lato"/>
          <w:sz w:val="22"/>
          <w:szCs w:val="22"/>
        </w:rPr>
        <w:t xml:space="preserve">without any revenue funding from the Council. </w:t>
      </w:r>
    </w:p>
    <w:p w:rsidR="008E73A2" w:rsidP="00053DF6" w:rsidRDefault="008E73A2" w14:paraId="028BDD86" w14:textId="77777777">
      <w:pPr>
        <w:rPr>
          <w:rFonts w:ascii="Lato" w:hAnsi="Lato"/>
          <w:sz w:val="22"/>
          <w:szCs w:val="22"/>
        </w:rPr>
      </w:pPr>
    </w:p>
    <w:p w:rsidR="00156696" w:rsidP="00CF67AF" w:rsidRDefault="00CF67AF" w14:paraId="4B0F4C08" w14:textId="2A6D98E9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Sophia Samuel</w:t>
      </w:r>
    </w:p>
    <w:p w:rsidRPr="00CF67AF" w:rsidR="00CF67AF" w:rsidP="00CF67AF" w:rsidRDefault="00CF67AF" w14:paraId="321586E5" w14:textId="62D032EA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8/04/2025</w:t>
      </w:r>
    </w:p>
    <w:sectPr w:rsidRPr="00CF67AF" w:rsidR="00CF67AF" w:rsidSect="0034368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ED5"/>
    <w:multiLevelType w:val="hybridMultilevel"/>
    <w:tmpl w:val="4C862C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45754D"/>
    <w:multiLevelType w:val="hybridMultilevel"/>
    <w:tmpl w:val="B39AB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1152923">
    <w:abstractNumId w:val="0"/>
  </w:num>
  <w:num w:numId="2" w16cid:durableId="8849514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5"/>
    <w:rsid w:val="00053DF6"/>
    <w:rsid w:val="00114608"/>
    <w:rsid w:val="00156696"/>
    <w:rsid w:val="00343685"/>
    <w:rsid w:val="003B245D"/>
    <w:rsid w:val="003E2D67"/>
    <w:rsid w:val="004620AE"/>
    <w:rsid w:val="005941F5"/>
    <w:rsid w:val="00673CE6"/>
    <w:rsid w:val="006A7A95"/>
    <w:rsid w:val="007437F5"/>
    <w:rsid w:val="0075036B"/>
    <w:rsid w:val="00774208"/>
    <w:rsid w:val="00794B59"/>
    <w:rsid w:val="007B26B5"/>
    <w:rsid w:val="00871660"/>
    <w:rsid w:val="008E73A2"/>
    <w:rsid w:val="00987999"/>
    <w:rsid w:val="009C0C4F"/>
    <w:rsid w:val="00A1781E"/>
    <w:rsid w:val="00C648CA"/>
    <w:rsid w:val="00CA209B"/>
    <w:rsid w:val="00CF67AF"/>
    <w:rsid w:val="00E116F0"/>
    <w:rsid w:val="00F51CA4"/>
    <w:rsid w:val="60009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A2F8"/>
  <w15:chartTrackingRefBased/>
  <w15:docId w15:val="{7CE619B6-50C1-4871-B2D9-929D85FCB8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8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68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368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368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368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368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368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368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368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368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3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68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368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4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68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3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68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3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685"/>
    <w:rPr>
      <w:b/>
      <w:bCs/>
      <w:smallCaps/>
      <w:color w:val="0F4761" w:themeColor="accent1" w:themeShade="BF"/>
      <w:spacing w:val="5"/>
    </w:rPr>
  </w:style>
  <w:style w:type="table" w:styleId="TableGrid" w:customStyle="1">
    <w:name w:val="TableGrid"/>
    <w:rsid w:val="0034368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436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Utkinton and Cotebrook Parish Council</dc:creator>
  <keywords/>
  <dc:description/>
  <lastModifiedBy>Sophia Samuel</lastModifiedBy>
  <revision>3</revision>
  <dcterms:created xsi:type="dcterms:W3CDTF">2025-04-08T17:26:00.0000000Z</dcterms:created>
  <dcterms:modified xsi:type="dcterms:W3CDTF">2025-04-14T08:27:16.8961888Z</dcterms:modified>
</coreProperties>
</file>